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8EBB2" w14:textId="77777777" w:rsidR="00B32CCD" w:rsidRPr="00B32CCD" w:rsidRDefault="00B32CCD" w:rsidP="00B32CCD">
      <w:pPr>
        <w:spacing w:after="0"/>
        <w:jc w:val="both"/>
        <w:rPr>
          <w:b/>
          <w:sz w:val="24"/>
        </w:rPr>
      </w:pPr>
    </w:p>
    <w:p w14:paraId="2A06D03A" w14:textId="77777777" w:rsidR="00FE6948" w:rsidRPr="00CD4867" w:rsidRDefault="00FE6948" w:rsidP="00CD4867">
      <w:pPr>
        <w:jc w:val="both"/>
        <w:rPr>
          <w:b/>
        </w:rPr>
      </w:pPr>
      <w:r w:rsidRPr="00CD4867">
        <w:rPr>
          <w:b/>
        </w:rPr>
        <w:t>1. VALORES ASEGURADOS:</w:t>
      </w:r>
    </w:p>
    <w:p w14:paraId="626EFC43" w14:textId="77777777" w:rsidR="00FE6948" w:rsidRDefault="00FE6948" w:rsidP="00CD4867">
      <w:pPr>
        <w:pStyle w:val="Prrafodelista"/>
        <w:numPr>
          <w:ilvl w:val="0"/>
          <w:numId w:val="6"/>
        </w:numPr>
        <w:jc w:val="both"/>
      </w:pPr>
      <w:r w:rsidRPr="00CD4867">
        <w:rPr>
          <w:b/>
        </w:rPr>
        <w:t>Para Vehículos Nacionales</w:t>
      </w:r>
      <w:r>
        <w:t>: Valor alto de la Guía EBC y para Vehículos Fronterizos Valor alto del libro azul.</w:t>
      </w:r>
    </w:p>
    <w:p w14:paraId="56D08336" w14:textId="77777777" w:rsidR="00FE6948" w:rsidRPr="00CD4867" w:rsidRDefault="00FE6948" w:rsidP="00CD4867">
      <w:pPr>
        <w:pStyle w:val="Prrafodelista"/>
        <w:numPr>
          <w:ilvl w:val="0"/>
          <w:numId w:val="6"/>
        </w:numPr>
        <w:jc w:val="both"/>
        <w:rPr>
          <w:b/>
        </w:rPr>
      </w:pPr>
      <w:r w:rsidRPr="00CD4867">
        <w:rPr>
          <w:b/>
        </w:rPr>
        <w:t>RESPONSABILIDAD CIVIL:</w:t>
      </w:r>
      <w:r w:rsidR="00CD4867">
        <w:rPr>
          <w:b/>
        </w:rPr>
        <w:t xml:space="preserve"> </w:t>
      </w:r>
    </w:p>
    <w:p w14:paraId="18468589" w14:textId="77777777" w:rsidR="00FE6948" w:rsidRPr="00CD4867" w:rsidRDefault="00FE6948" w:rsidP="00CD4867">
      <w:pPr>
        <w:jc w:val="both"/>
        <w:rPr>
          <w:b/>
        </w:rPr>
      </w:pPr>
      <w:r w:rsidRPr="00CD4867">
        <w:rPr>
          <w:b/>
        </w:rPr>
        <w:t>2. DEDUCIBLES.</w:t>
      </w:r>
    </w:p>
    <w:p w14:paraId="647DA738" w14:textId="77777777" w:rsidR="00FE6948" w:rsidRDefault="00FE6948" w:rsidP="00CD4867">
      <w:pPr>
        <w:pStyle w:val="Prrafodelista"/>
        <w:numPr>
          <w:ilvl w:val="0"/>
          <w:numId w:val="1"/>
        </w:numPr>
        <w:jc w:val="both"/>
      </w:pPr>
      <w:r w:rsidRPr="00CD4867">
        <w:rPr>
          <w:b/>
        </w:rPr>
        <w:t>Para daños materiales:</w:t>
      </w:r>
      <w:r>
        <w:t xml:space="preserve"> 5% del valor comercial de la unidad.</w:t>
      </w:r>
    </w:p>
    <w:p w14:paraId="4384F000" w14:textId="77777777" w:rsidR="00FE6948" w:rsidRDefault="00CD4867" w:rsidP="00CD4867">
      <w:pPr>
        <w:pStyle w:val="Prrafodelista"/>
        <w:numPr>
          <w:ilvl w:val="0"/>
          <w:numId w:val="1"/>
        </w:numPr>
        <w:jc w:val="both"/>
      </w:pPr>
      <w:r w:rsidRPr="00CD4867">
        <w:rPr>
          <w:b/>
        </w:rPr>
        <w:t>P</w:t>
      </w:r>
      <w:r w:rsidR="00FE6948" w:rsidRPr="00CD4867">
        <w:rPr>
          <w:b/>
        </w:rPr>
        <w:t>ara robo total</w:t>
      </w:r>
      <w:r w:rsidR="00FE6948">
        <w:t>: 10% del valor comercial de la unidad.</w:t>
      </w:r>
    </w:p>
    <w:p w14:paraId="5DF815FA" w14:textId="77777777" w:rsidR="00FE6948" w:rsidRPr="00CD4867" w:rsidRDefault="00FE6948" w:rsidP="00CD4867">
      <w:pPr>
        <w:pStyle w:val="Prrafodelista"/>
        <w:numPr>
          <w:ilvl w:val="0"/>
          <w:numId w:val="1"/>
        </w:numPr>
        <w:jc w:val="both"/>
        <w:rPr>
          <w:b/>
        </w:rPr>
      </w:pPr>
      <w:r w:rsidRPr="00CD4867">
        <w:rPr>
          <w:b/>
        </w:rPr>
        <w:t>Responsabilidad Civil sin Deducible:</w:t>
      </w:r>
    </w:p>
    <w:p w14:paraId="116FF9D4" w14:textId="77777777" w:rsidR="00FE6948" w:rsidRDefault="00FE6948" w:rsidP="00CD4867">
      <w:pPr>
        <w:pStyle w:val="Prrafodelista"/>
        <w:numPr>
          <w:ilvl w:val="0"/>
          <w:numId w:val="3"/>
        </w:numPr>
        <w:jc w:val="both"/>
      </w:pPr>
      <w:r>
        <w:t>Autos, pick ups, camiones de más de 7.5 toneladas y motocicletas, sin deducible.</w:t>
      </w:r>
    </w:p>
    <w:p w14:paraId="0FD003F9" w14:textId="77777777" w:rsidR="00FE6948" w:rsidRDefault="00FE6948" w:rsidP="00CD4867">
      <w:pPr>
        <w:pStyle w:val="Prrafodelista"/>
        <w:numPr>
          <w:ilvl w:val="0"/>
          <w:numId w:val="1"/>
        </w:numPr>
        <w:jc w:val="both"/>
      </w:pPr>
      <w:r w:rsidRPr="00CD4867">
        <w:rPr>
          <w:b/>
        </w:rPr>
        <w:t>Gastos médicos a ocupantes:</w:t>
      </w:r>
      <w:r>
        <w:t xml:space="preserve"> Sin deducible.</w:t>
      </w:r>
    </w:p>
    <w:p w14:paraId="3A3525A6" w14:textId="77777777" w:rsidR="00FE6948" w:rsidRDefault="00FE6948" w:rsidP="00CD4867">
      <w:pPr>
        <w:pStyle w:val="Prrafodelista"/>
        <w:numPr>
          <w:ilvl w:val="0"/>
          <w:numId w:val="1"/>
        </w:numPr>
        <w:jc w:val="both"/>
      </w:pPr>
      <w:r w:rsidRPr="00CD4867">
        <w:rPr>
          <w:b/>
        </w:rPr>
        <w:t>Daños por la carga:</w:t>
      </w:r>
      <w:r>
        <w:t xml:space="preserve"> Sin Deducible.</w:t>
      </w:r>
    </w:p>
    <w:p w14:paraId="23F22201" w14:textId="77777777" w:rsidR="00FE6948" w:rsidRDefault="00FE6948" w:rsidP="00CD4867">
      <w:pPr>
        <w:pStyle w:val="Prrafodelista"/>
        <w:numPr>
          <w:ilvl w:val="0"/>
          <w:numId w:val="1"/>
        </w:numPr>
        <w:jc w:val="both"/>
      </w:pPr>
      <w:r w:rsidRPr="00CD4867">
        <w:rPr>
          <w:b/>
        </w:rPr>
        <w:t>Gastos Legales:</w:t>
      </w:r>
      <w:r>
        <w:t xml:space="preserve"> Sin Deducible.</w:t>
      </w:r>
    </w:p>
    <w:p w14:paraId="1B0F4BE5" w14:textId="77777777" w:rsidR="00FE6948" w:rsidRDefault="00FE6948" w:rsidP="00CD4867">
      <w:pPr>
        <w:pStyle w:val="Prrafodelista"/>
        <w:numPr>
          <w:ilvl w:val="0"/>
          <w:numId w:val="1"/>
        </w:numPr>
        <w:jc w:val="both"/>
      </w:pPr>
      <w:r w:rsidRPr="00CD4867">
        <w:rPr>
          <w:b/>
        </w:rPr>
        <w:t>Asistencia Vial:</w:t>
      </w:r>
      <w:r>
        <w:t xml:space="preserve"> Sin Deducible.</w:t>
      </w:r>
    </w:p>
    <w:p w14:paraId="34DF4744" w14:textId="77777777" w:rsidR="00FE6948" w:rsidRPr="00CD4867" w:rsidRDefault="00FE6948" w:rsidP="00CD4867">
      <w:pPr>
        <w:jc w:val="both"/>
        <w:rPr>
          <w:b/>
        </w:rPr>
      </w:pPr>
    </w:p>
    <w:p w14:paraId="74BDC295" w14:textId="77777777" w:rsidR="00FE6948" w:rsidRPr="00CD4867" w:rsidRDefault="00FE6948" w:rsidP="00CD4867">
      <w:pPr>
        <w:jc w:val="both"/>
        <w:rPr>
          <w:b/>
        </w:rPr>
      </w:pPr>
      <w:r w:rsidRPr="00CD4867">
        <w:rPr>
          <w:b/>
        </w:rPr>
        <w:t>3. COBERTURAS ADICIONALES Y/O CONDICIONES ESPECIALES:</w:t>
      </w:r>
    </w:p>
    <w:p w14:paraId="2EDEC7E4" w14:textId="77777777" w:rsidR="00FE6948" w:rsidRDefault="00FE6948" w:rsidP="00CD4867">
      <w:pPr>
        <w:jc w:val="both"/>
      </w:pPr>
      <w:r>
        <w:t>Por lo que respecta a todo el padrón vehicular, deberán considerarse las siguientes coberturas adicionales y/o condiciones especiales y/o particulares:</w:t>
      </w:r>
    </w:p>
    <w:p w14:paraId="33A72FC0" w14:textId="77777777" w:rsidR="00FE6948" w:rsidRDefault="00FE6948" w:rsidP="00CD4867">
      <w:pPr>
        <w:jc w:val="both"/>
      </w:pPr>
    </w:p>
    <w:p w14:paraId="2FDF9BE3" w14:textId="77777777" w:rsidR="00FE6948" w:rsidRDefault="00FE6948" w:rsidP="00CD4867">
      <w:pPr>
        <w:pStyle w:val="Prrafodelista"/>
        <w:numPr>
          <w:ilvl w:val="0"/>
          <w:numId w:val="5"/>
        </w:numPr>
        <w:jc w:val="both"/>
      </w:pPr>
      <w:r>
        <w:t xml:space="preserve">Se </w:t>
      </w:r>
      <w:r w:rsidR="00CD4867">
        <w:t>otorgará</w:t>
      </w:r>
      <w:r>
        <w:t xml:space="preserve"> un periodo de gracia para el pago de recibo de </w:t>
      </w:r>
      <w:r w:rsidR="00CD4867">
        <w:t xml:space="preserve">las primas de seguro de 45 días </w:t>
      </w:r>
      <w:r>
        <w:t>naturales a partir de la fecha de inicio de vigencia de la Póliza.</w:t>
      </w:r>
    </w:p>
    <w:p w14:paraId="306C23B7" w14:textId="77777777" w:rsidR="00FE6948" w:rsidRDefault="00FE6948" w:rsidP="00CD4867">
      <w:pPr>
        <w:pStyle w:val="Prrafodelista"/>
        <w:numPr>
          <w:ilvl w:val="0"/>
          <w:numId w:val="5"/>
        </w:numPr>
        <w:jc w:val="both"/>
      </w:pPr>
      <w:r>
        <w:t xml:space="preserve">Por lo que se refiere a la cobertura de robo total, se aclara </w:t>
      </w:r>
      <w:r w:rsidR="00CD4867">
        <w:t>que,</w:t>
      </w:r>
      <w:r>
        <w:t xml:space="preserve"> si la unidad es recuperada, y esta presenta daños materiales, se aplicara el deducible del 5% para la reparación de dichos daños.</w:t>
      </w:r>
    </w:p>
    <w:p w14:paraId="3FA2EB90" w14:textId="77777777" w:rsidR="00FE6948" w:rsidRDefault="00FE6948" w:rsidP="00CD4867">
      <w:pPr>
        <w:pStyle w:val="Prrafodelista"/>
        <w:numPr>
          <w:ilvl w:val="0"/>
          <w:numId w:val="5"/>
        </w:numPr>
        <w:jc w:val="both"/>
      </w:pPr>
      <w:r>
        <w:t>Bajo la cobertura de Gastos Médicos a ocupantes deberán quedar cubiertos los gastos médicos cuando estos se produzcan por intento de robo total o parcial de las unidades aseguradas.</w:t>
      </w:r>
    </w:p>
    <w:p w14:paraId="6833C31C" w14:textId="77777777" w:rsidR="00FE6948" w:rsidRDefault="00FE6948" w:rsidP="00CD4867">
      <w:pPr>
        <w:pStyle w:val="Prrafodelista"/>
        <w:numPr>
          <w:ilvl w:val="0"/>
          <w:numId w:val="5"/>
        </w:numPr>
        <w:jc w:val="both"/>
      </w:pPr>
      <w:r>
        <w:t xml:space="preserve">Los intereses de </w:t>
      </w:r>
      <w:r w:rsidR="00CD4867" w:rsidRPr="00CD4867">
        <w:rPr>
          <w:b/>
        </w:rPr>
        <w:t>“EL AYUNTAMIENTO”</w:t>
      </w:r>
      <w:r w:rsidR="00CD4867">
        <w:t xml:space="preserve"> no</w:t>
      </w:r>
      <w:r>
        <w:t xml:space="preserve"> se verán perjudicados por errores u omisiones en que incurra con respecto a las obligaciones que este contrato impone, pero se obliga a su corrección inmediata tan pronto tenga conocimiento de ello y en su caso se afectara la reclasificación de primas que corresponda.</w:t>
      </w:r>
    </w:p>
    <w:p w14:paraId="24D0F42C" w14:textId="77777777" w:rsidR="00FE6948" w:rsidRDefault="00FE6948" w:rsidP="00CD4867">
      <w:pPr>
        <w:pStyle w:val="Prrafodelista"/>
        <w:numPr>
          <w:ilvl w:val="0"/>
          <w:numId w:val="5"/>
        </w:numPr>
        <w:jc w:val="both"/>
      </w:pPr>
      <w:r>
        <w:t>No será requisito para el aseguramiento de las unidades, la imposición de cualquier dispositivo de seguridad, como es Gravado de serie o alarmas o inmovilizadores, etc.</w:t>
      </w:r>
    </w:p>
    <w:p w14:paraId="7F33FE24" w14:textId="77777777" w:rsidR="00FE6948" w:rsidRDefault="00CD4867" w:rsidP="00CD4867">
      <w:pPr>
        <w:pStyle w:val="Prrafodelista"/>
        <w:numPr>
          <w:ilvl w:val="0"/>
          <w:numId w:val="5"/>
        </w:numPr>
        <w:jc w:val="both"/>
      </w:pPr>
      <w:r w:rsidRPr="00CD4867">
        <w:rPr>
          <w:b/>
        </w:rPr>
        <w:t>“EL PROVEEDOR”</w:t>
      </w:r>
      <w:r w:rsidR="00FE6948">
        <w:t xml:space="preserve"> otorgara sus servicios las 24 </w:t>
      </w:r>
      <w:proofErr w:type="spellStart"/>
      <w:r w:rsidR="00FE6948">
        <w:t>Hrs</w:t>
      </w:r>
      <w:proofErr w:type="spellEnd"/>
      <w:r w:rsidR="00FE6948">
        <w:t>. del día los 365 días del año, atreves de un 01 800 para la atención de siniestros a nivel nacional.</w:t>
      </w:r>
    </w:p>
    <w:p w14:paraId="08A9BA32" w14:textId="77777777" w:rsidR="00FE6948" w:rsidRDefault="00CD4867" w:rsidP="00CD4867">
      <w:pPr>
        <w:pStyle w:val="Prrafodelista"/>
        <w:numPr>
          <w:ilvl w:val="0"/>
          <w:numId w:val="5"/>
        </w:numPr>
        <w:jc w:val="both"/>
      </w:pPr>
      <w:r w:rsidRPr="00CD4867">
        <w:rPr>
          <w:b/>
        </w:rPr>
        <w:t>“EL PROVEEDOR”</w:t>
      </w:r>
      <w:r w:rsidR="00FE6948">
        <w:t xml:space="preserve"> deberá descontar de la siniestralidad el importe de los salvamentos que tenga.</w:t>
      </w:r>
    </w:p>
    <w:p w14:paraId="7258C13D" w14:textId="77777777" w:rsidR="00FE6948" w:rsidRDefault="00CD4867" w:rsidP="00CD4867">
      <w:pPr>
        <w:pStyle w:val="Prrafodelista"/>
        <w:numPr>
          <w:ilvl w:val="0"/>
          <w:numId w:val="5"/>
        </w:numPr>
        <w:jc w:val="both"/>
      </w:pPr>
      <w:r w:rsidRPr="00CD4867">
        <w:rPr>
          <w:b/>
        </w:rPr>
        <w:t>“EL PROVEEDOR”</w:t>
      </w:r>
      <w:r w:rsidR="00FE6948">
        <w:t xml:space="preserve"> deberá de atender todos los reportes de siniestros que se pudieran presentar, aun cuando no se contara en ese preciso momento con el número de póliza e inciso, tomado como referencia las placas o número de serie del vehículo o el número de oficialía mayor, para lo cual deberá de enviarse al ajustador de manera inmediata.</w:t>
      </w:r>
    </w:p>
    <w:p w14:paraId="51FA4063" w14:textId="77777777" w:rsidR="00FE6948" w:rsidRDefault="00FE6948" w:rsidP="00CD4867">
      <w:pPr>
        <w:pStyle w:val="Prrafodelista"/>
        <w:numPr>
          <w:ilvl w:val="0"/>
          <w:numId w:val="5"/>
        </w:numPr>
        <w:jc w:val="both"/>
      </w:pPr>
      <w:r>
        <w:lastRenderedPageBreak/>
        <w:t xml:space="preserve">No se deberá exigir a los conductores el pago del deducible correspondiente al momento del siniestro o cuando la unidad siniestrada reparada sea retirada de los talleres asignados por la aseguradora, ya que estos deducibles serán considerados deducibles administrativos y estos serán pagados por el </w:t>
      </w:r>
      <w:r w:rsidR="00CD4867" w:rsidRPr="00CD4867">
        <w:rPr>
          <w:b/>
        </w:rPr>
        <w:t>“EL AYUNTAMIENTO”</w:t>
      </w:r>
      <w:r>
        <w:t>.</w:t>
      </w:r>
    </w:p>
    <w:p w14:paraId="0885004B" w14:textId="77777777" w:rsidR="00FE6948" w:rsidRDefault="00CD4867" w:rsidP="00CD4867">
      <w:pPr>
        <w:pStyle w:val="Prrafodelista"/>
        <w:numPr>
          <w:ilvl w:val="0"/>
          <w:numId w:val="5"/>
        </w:numPr>
        <w:jc w:val="both"/>
      </w:pPr>
      <w:r w:rsidRPr="00CD4867">
        <w:rPr>
          <w:b/>
        </w:rPr>
        <w:t>“EL PROVEEDOR”</w:t>
      </w:r>
      <w:r w:rsidR="00FE6948">
        <w:t xml:space="preserve"> deberá cubrir los costos por concepto de arrastre y almacenamiento de los vehículos en todos los casos.</w:t>
      </w:r>
    </w:p>
    <w:p w14:paraId="7168E70E" w14:textId="77777777" w:rsidR="00FE6948" w:rsidRDefault="00CD4867" w:rsidP="00CD4867">
      <w:pPr>
        <w:pStyle w:val="Prrafodelista"/>
        <w:numPr>
          <w:ilvl w:val="0"/>
          <w:numId w:val="5"/>
        </w:numPr>
        <w:jc w:val="both"/>
      </w:pPr>
      <w:r>
        <w:t>E</w:t>
      </w:r>
      <w:r w:rsidR="00FE6948">
        <w:t>n el supuesto de que no se entregaran todos los documentos de los vehículos por no contar con ellos, la indemnización deberá ser por un 70% del valor comercial de los vehículos, menos el deducible correspondiente a la cobertura afectada.</w:t>
      </w:r>
    </w:p>
    <w:p w14:paraId="6074EB8F" w14:textId="77777777" w:rsidR="00FE6948" w:rsidRDefault="00CD4867" w:rsidP="00CD4867">
      <w:pPr>
        <w:pStyle w:val="Prrafodelista"/>
        <w:numPr>
          <w:ilvl w:val="0"/>
          <w:numId w:val="5"/>
        </w:numPr>
        <w:jc w:val="both"/>
      </w:pPr>
      <w:r w:rsidRPr="00CD4867">
        <w:rPr>
          <w:b/>
        </w:rPr>
        <w:t>“EL PROVEEDOR”</w:t>
      </w:r>
      <w:r>
        <w:t xml:space="preserve"> Deberán</w:t>
      </w:r>
      <w:r w:rsidR="00FE6948">
        <w:t xml:space="preserve"> considerar cubiertos los daños a las unidades por motivo de traslado de un lugar a otro por personal ajeno a </w:t>
      </w:r>
      <w:r w:rsidRPr="00CD4867">
        <w:rPr>
          <w:b/>
        </w:rPr>
        <w:t>“EL AYUNTAMIENTO”</w:t>
      </w:r>
      <w:r w:rsidR="00FE6948">
        <w:t xml:space="preserve"> así como en unidades operativas que sean conducidas por personal administrativo las 24 horas los 365 días del año. Así como daños provocados por vandalismo, incluyendo los provocados por armas de fuego. </w:t>
      </w:r>
    </w:p>
    <w:p w14:paraId="007DC750" w14:textId="77777777" w:rsidR="00FE6948" w:rsidRDefault="00CD4867" w:rsidP="00CD4867">
      <w:pPr>
        <w:pStyle w:val="Prrafodelista"/>
        <w:numPr>
          <w:ilvl w:val="0"/>
          <w:numId w:val="5"/>
        </w:numPr>
        <w:jc w:val="both"/>
      </w:pPr>
      <w:r w:rsidRPr="00CD4867">
        <w:rPr>
          <w:b/>
        </w:rPr>
        <w:t>“EL PROVEEDOR”</w:t>
      </w:r>
      <w:r>
        <w:t xml:space="preserve"> cubrirán</w:t>
      </w:r>
      <w:r w:rsidR="00FE6948">
        <w:t xml:space="preserve"> los daños a terceros ocasionados por la carga a todo vehículo.</w:t>
      </w:r>
    </w:p>
    <w:p w14:paraId="7453ECED" w14:textId="77777777" w:rsidR="00FE6948" w:rsidRDefault="00CD4867" w:rsidP="00CD4867">
      <w:pPr>
        <w:pStyle w:val="Prrafodelista"/>
        <w:numPr>
          <w:ilvl w:val="0"/>
          <w:numId w:val="5"/>
        </w:numPr>
        <w:jc w:val="both"/>
      </w:pPr>
      <w:r w:rsidRPr="00CD4867">
        <w:rPr>
          <w:b/>
        </w:rPr>
        <w:t>“EL PROVEEDOR”</w:t>
      </w:r>
      <w:r>
        <w:t xml:space="preserve"> cubrirán</w:t>
      </w:r>
      <w:r w:rsidR="00FE6948">
        <w:t xml:space="preserve"> los daños ocasionados a terceros tanto en sus bienes como en sus personas, mismos que sean ocasionados con las adaptaciones que excedan de las dimensiones normales de una unidad similar.</w:t>
      </w:r>
    </w:p>
    <w:p w14:paraId="52B52806" w14:textId="77777777" w:rsidR="00FE6948" w:rsidRDefault="00FE6948" w:rsidP="00CD4867">
      <w:pPr>
        <w:pStyle w:val="Prrafodelista"/>
        <w:numPr>
          <w:ilvl w:val="0"/>
          <w:numId w:val="5"/>
        </w:numPr>
        <w:jc w:val="both"/>
      </w:pPr>
      <w:r>
        <w:t xml:space="preserve">En caso de siniestro considerando autos y camiones, se aceptarán las licencias de conducir aun cuando estas presenten fecha vencida, de igual forma se aceptarán las licencias del </w:t>
      </w:r>
      <w:r w:rsidR="00CD4867">
        <w:t>tipo automovilistas</w:t>
      </w:r>
      <w:r>
        <w:t xml:space="preserve"> en los casos de que los empleados conduzcan vehículos de carga e incluso los siniestros serán procedentes aun cuando los conductores no presenten licencia de conducir.</w:t>
      </w:r>
    </w:p>
    <w:p w14:paraId="0ACD512A" w14:textId="77777777" w:rsidR="00FE6948" w:rsidRDefault="00FE6948" w:rsidP="00CD4867">
      <w:pPr>
        <w:pStyle w:val="Prrafodelista"/>
        <w:numPr>
          <w:ilvl w:val="0"/>
          <w:numId w:val="5"/>
        </w:numPr>
        <w:jc w:val="both"/>
      </w:pPr>
      <w:r>
        <w:t xml:space="preserve">Para la cobertura de Daños Materiales se </w:t>
      </w:r>
      <w:r w:rsidR="00CD4867">
        <w:t>aplicará</w:t>
      </w:r>
      <w:r>
        <w:t xml:space="preserve"> un deducible del 5% por evento en la Unidad Completa (cualquier tipo de siniestro / evento / atentado, vandalismo, impactos por armas de fuego), “En caso de impactos de cualquier tipo, se tomará el mismo 5% por evento”. (es un único deducible del 5% independientemente del tipo de siniestro) No se aceptará el que por un siniestro del tipo que sea, cobren más de un deducible.</w:t>
      </w:r>
    </w:p>
    <w:p w14:paraId="01AF69B7" w14:textId="77777777" w:rsidR="00FE6948" w:rsidRDefault="00CD4867" w:rsidP="00CD4867">
      <w:pPr>
        <w:pStyle w:val="Prrafodelista"/>
        <w:numPr>
          <w:ilvl w:val="0"/>
          <w:numId w:val="5"/>
        </w:numPr>
        <w:jc w:val="both"/>
      </w:pPr>
      <w:r w:rsidRPr="00CD4867">
        <w:rPr>
          <w:b/>
        </w:rPr>
        <w:t>“EL PROVEEDOR”</w:t>
      </w:r>
      <w:r w:rsidR="00FE6948">
        <w:t xml:space="preserve"> acepta que queda amparado todo el parque vehicular aun cuando transiten en caminos de terracería.</w:t>
      </w:r>
    </w:p>
    <w:p w14:paraId="41774076" w14:textId="77777777" w:rsidR="00FE6948" w:rsidRDefault="00CD4867" w:rsidP="00CD4867">
      <w:pPr>
        <w:pStyle w:val="Prrafodelista"/>
        <w:numPr>
          <w:ilvl w:val="0"/>
          <w:numId w:val="5"/>
        </w:numPr>
        <w:jc w:val="both"/>
      </w:pPr>
      <w:r w:rsidRPr="00CD4867">
        <w:rPr>
          <w:b/>
        </w:rPr>
        <w:t>“EL PROVEEDOR”</w:t>
      </w:r>
      <w:r>
        <w:t xml:space="preserve"> deberá</w:t>
      </w:r>
      <w:r w:rsidR="00FE6948">
        <w:t xml:space="preserve"> amparar la cobertura de Responsabilidad Civil Cruzada a todo el parque vehicular.</w:t>
      </w:r>
    </w:p>
    <w:p w14:paraId="16F0C471" w14:textId="77777777" w:rsidR="00FE6948" w:rsidRDefault="00FE6948" w:rsidP="00CD4867">
      <w:pPr>
        <w:pStyle w:val="Prrafodelista"/>
        <w:numPr>
          <w:ilvl w:val="0"/>
          <w:numId w:val="5"/>
        </w:numPr>
        <w:jc w:val="both"/>
      </w:pPr>
      <w:r>
        <w:t xml:space="preserve">Deberá considerarse como un dato importante para la identificación de cada unidad asegurada, el número de Oficialía Mayor asignado por </w:t>
      </w:r>
      <w:r w:rsidR="00CD4867" w:rsidRPr="00CD4867">
        <w:rPr>
          <w:b/>
        </w:rPr>
        <w:t>“EL AYUNTAMIENTO”</w:t>
      </w:r>
      <w:r>
        <w:t>, mismo que deberá ser especificado en cada póliza de cada unidad, lo cual permitirá que en caso de siniestro se le otorgue cobertura a la unidad, con el simple número de Oficialía.</w:t>
      </w:r>
    </w:p>
    <w:p w14:paraId="2DACD7CD" w14:textId="77777777" w:rsidR="00FE6948" w:rsidRDefault="00FE6948" w:rsidP="00CD4867">
      <w:pPr>
        <w:pStyle w:val="Prrafodelista"/>
        <w:numPr>
          <w:ilvl w:val="0"/>
          <w:numId w:val="5"/>
        </w:numPr>
        <w:jc w:val="both"/>
      </w:pPr>
      <w:r>
        <w:t xml:space="preserve">El cambio de cristales se hará sin la presencia de un ajustador de </w:t>
      </w:r>
      <w:r w:rsidR="00CD4867" w:rsidRPr="00CD4867">
        <w:rPr>
          <w:b/>
        </w:rPr>
        <w:t>“EL PROVEEDOR”</w:t>
      </w:r>
      <w:r>
        <w:t xml:space="preserve">, siempre y cuando se realice en los talleres de </w:t>
      </w:r>
      <w:r w:rsidR="00CD4867" w:rsidRPr="00CD4867">
        <w:rPr>
          <w:b/>
        </w:rPr>
        <w:t>“EL PROVEEDOR”</w:t>
      </w:r>
      <w:r>
        <w:t xml:space="preserve"> </w:t>
      </w:r>
    </w:p>
    <w:p w14:paraId="5ADFA884" w14:textId="77777777" w:rsidR="00FE6948" w:rsidRDefault="00FE6948" w:rsidP="00CD4867">
      <w:pPr>
        <w:pStyle w:val="Prrafodelista"/>
        <w:numPr>
          <w:ilvl w:val="0"/>
          <w:numId w:val="5"/>
        </w:numPr>
        <w:jc w:val="both"/>
      </w:pPr>
      <w:r>
        <w:t>El tiempo de llegada del ajustador deberá de</w:t>
      </w:r>
      <w:r w:rsidR="007C19DC">
        <w:t xml:space="preserve"> ser hasta 45</w:t>
      </w:r>
      <w:r>
        <w:t xml:space="preserve"> minutos como máximo dentro de los límites del Municipio de </w:t>
      </w:r>
      <w:r w:rsidR="00CD4867">
        <w:t>Mexicali y</w:t>
      </w:r>
      <w:r>
        <w:t>/o cuando este fuera de los límites de la ciudad o en carretera será de hasta 60 Minutos.</w:t>
      </w:r>
    </w:p>
    <w:p w14:paraId="5150B003" w14:textId="77777777" w:rsidR="00FE6948" w:rsidRDefault="00FE6948" w:rsidP="00CD4867">
      <w:pPr>
        <w:pStyle w:val="Prrafodelista"/>
        <w:numPr>
          <w:ilvl w:val="0"/>
          <w:numId w:val="5"/>
        </w:numPr>
        <w:jc w:val="both"/>
      </w:pPr>
      <w:r>
        <w:t xml:space="preserve">La suma asegurada de responsabilidad civil amparará a las retroexcavadoras y </w:t>
      </w:r>
      <w:proofErr w:type="spellStart"/>
      <w:r>
        <w:t>motoconformadoras</w:t>
      </w:r>
      <w:proofErr w:type="spellEnd"/>
      <w:r>
        <w:t xml:space="preserve"> en tránsito por calles, carreteras y caminos vecinales y/o de igual forma </w:t>
      </w:r>
      <w:r w:rsidR="00CD4867" w:rsidRPr="00CD4867">
        <w:rPr>
          <w:b/>
        </w:rPr>
        <w:t>“EL PROVEEDOR”</w:t>
      </w:r>
      <w:r w:rsidR="00CD4867">
        <w:t xml:space="preserve"> deberá</w:t>
      </w:r>
      <w:r>
        <w:t xml:space="preserve"> de amparar la responsabilidad civil por la actividad que desempeñan las mismas, cuando estas se encuentren trabajando en los predios y/o áreas de obras.</w:t>
      </w:r>
    </w:p>
    <w:p w14:paraId="1F7D37B0" w14:textId="77777777" w:rsidR="00FE6948" w:rsidRDefault="00FE6948" w:rsidP="00CD4867">
      <w:pPr>
        <w:pStyle w:val="Prrafodelista"/>
        <w:numPr>
          <w:ilvl w:val="0"/>
          <w:numId w:val="5"/>
        </w:numPr>
        <w:jc w:val="both"/>
      </w:pPr>
      <w:r>
        <w:lastRenderedPageBreak/>
        <w:t>Deberá quedar cubierto el servicio de grúas por asistencia vial para todo el parque vehicular incluyendo en unidades mayor a 3 ½ toneladas. Sin límite de eventos y hasta una distancia máxima de 200 km del límite territorial de la ciudad a donde pertenece y pernota el vehículo, así mismo deberá quedar amparado el servicio de arrastre o de grúa, aun y cuando la unidad que solicite el servicio o asistencia, tenga cualquier tipo de carga, equipamiento, o se encuentre con cualquier tipo de remolque</w:t>
      </w:r>
    </w:p>
    <w:p w14:paraId="21CE1130" w14:textId="77777777" w:rsidR="00FE6948" w:rsidRDefault="00FE6948" w:rsidP="00CD4867">
      <w:pPr>
        <w:pStyle w:val="Prrafodelista"/>
        <w:numPr>
          <w:ilvl w:val="0"/>
          <w:numId w:val="5"/>
        </w:numPr>
        <w:jc w:val="both"/>
      </w:pPr>
      <w:r>
        <w:t>La compañía de seguros deberá destinar la cantidad de $ 50,000.00 M.N. (Cincuenta mil pesos 00/100 Moneda Nacional), para el pago de siniestros que entren en la categoría de casos especiales por cobertura.</w:t>
      </w:r>
    </w:p>
    <w:p w14:paraId="79762564" w14:textId="77777777" w:rsidR="00FE6948" w:rsidRDefault="00FE6948" w:rsidP="00CD4867">
      <w:pPr>
        <w:pStyle w:val="Prrafodelista"/>
        <w:numPr>
          <w:ilvl w:val="0"/>
          <w:numId w:val="5"/>
        </w:numPr>
        <w:jc w:val="both"/>
      </w:pPr>
      <w:r>
        <w:t xml:space="preserve">Cuando se presenten siniestros donde no sea responsable el conductor y/o empleado de </w:t>
      </w:r>
      <w:r w:rsidR="00CD4867" w:rsidRPr="00CD4867">
        <w:rPr>
          <w:b/>
        </w:rPr>
        <w:t>“EL AYUNTAMIENTO”</w:t>
      </w:r>
      <w:r>
        <w:t xml:space="preserve">, así determinado por el perito de tránsito, y el responsable no pague el daño ocasionado y/o el ajustador de seguros no logre hacer la recuperación correspondiente, la aseguradora no cobrara el deducible respectivo, comprometiéndose únicamente </w:t>
      </w:r>
      <w:r w:rsidR="00CD4867" w:rsidRPr="00CD4867">
        <w:rPr>
          <w:b/>
        </w:rPr>
        <w:t>“EL AYUNTAMIENTO”</w:t>
      </w:r>
      <w:r>
        <w:t xml:space="preserve"> a presentar la denuncia correspondiente (querella) ante las autoridades competentes.</w:t>
      </w:r>
    </w:p>
    <w:p w14:paraId="44856E0E" w14:textId="77777777" w:rsidR="00FE6948" w:rsidRDefault="00CD4867" w:rsidP="00CD4867">
      <w:pPr>
        <w:pStyle w:val="Prrafodelista"/>
        <w:numPr>
          <w:ilvl w:val="0"/>
          <w:numId w:val="5"/>
        </w:numPr>
        <w:jc w:val="both"/>
      </w:pPr>
      <w:r w:rsidRPr="00CD4867">
        <w:rPr>
          <w:b/>
        </w:rPr>
        <w:t>“EL PROVEEDOR”</w:t>
      </w:r>
      <w:r w:rsidR="00FE6948">
        <w:t xml:space="preserve"> cubrirá los daños a las partes bajas de las unidades que transiten por caminos de terracería.</w:t>
      </w:r>
    </w:p>
    <w:p w14:paraId="4DDBEB52" w14:textId="77777777" w:rsidR="00FE6948" w:rsidRDefault="00CD4867" w:rsidP="00CD4867">
      <w:pPr>
        <w:pStyle w:val="Prrafodelista"/>
        <w:numPr>
          <w:ilvl w:val="0"/>
          <w:numId w:val="5"/>
        </w:numPr>
        <w:jc w:val="both"/>
      </w:pPr>
      <w:r w:rsidRPr="00CD4867">
        <w:rPr>
          <w:b/>
        </w:rPr>
        <w:t>“EL PROVEEDOR”</w:t>
      </w:r>
      <w:r w:rsidR="00FE6948">
        <w:t xml:space="preserve"> deberá designar a un agente de seguros para atender al </w:t>
      </w:r>
      <w:r w:rsidRPr="00CD4867">
        <w:rPr>
          <w:b/>
        </w:rPr>
        <w:t>“EL AYUNTAMIENTO”</w:t>
      </w:r>
      <w:r w:rsidR="00FE6948">
        <w:t xml:space="preserve"> de manera directa las 24 Horas los 365 días del año.</w:t>
      </w:r>
    </w:p>
    <w:p w14:paraId="08DF99A2" w14:textId="77777777" w:rsidR="00FE6948" w:rsidRDefault="00CD4867" w:rsidP="00CD4867">
      <w:pPr>
        <w:pStyle w:val="Prrafodelista"/>
        <w:numPr>
          <w:ilvl w:val="0"/>
          <w:numId w:val="5"/>
        </w:numPr>
        <w:jc w:val="both"/>
      </w:pPr>
      <w:r w:rsidRPr="00CD4867">
        <w:rPr>
          <w:b/>
        </w:rPr>
        <w:t>“EL PROVEEDOR”</w:t>
      </w:r>
      <w:r w:rsidR="00FE6948">
        <w:t xml:space="preserve"> deberá de contar con ajustadores propios (empleados) a los cuales les </w:t>
      </w:r>
      <w:r>
        <w:t>informará</w:t>
      </w:r>
      <w:r w:rsidR="00FE6948">
        <w:t xml:space="preserve"> los términos especiales de la cobertura especial para el conocimiento adecuado y oportuno de los ajustadores en caso de algún siniestro y así evitar contratiempos en los momentos de cualquier percance. Así mismo deberá de contar como mínimo a </w:t>
      </w:r>
      <w:r>
        <w:t>tres ajustadores</w:t>
      </w:r>
      <w:r w:rsidR="00FE6948">
        <w:t xml:space="preserve"> empleados para la atención de siniestros de </w:t>
      </w:r>
      <w:r w:rsidRPr="00CD4867">
        <w:rPr>
          <w:b/>
        </w:rPr>
        <w:t>“EL AYUNTAMIENTO”</w:t>
      </w:r>
    </w:p>
    <w:p w14:paraId="0515A476" w14:textId="77777777" w:rsidR="00FE6948" w:rsidRDefault="00CD4867" w:rsidP="00CD4867">
      <w:pPr>
        <w:pStyle w:val="Prrafodelista"/>
        <w:numPr>
          <w:ilvl w:val="0"/>
          <w:numId w:val="5"/>
        </w:numPr>
        <w:jc w:val="both"/>
      </w:pPr>
      <w:r w:rsidRPr="00CD4867">
        <w:rPr>
          <w:b/>
        </w:rPr>
        <w:t>“EL PROVEEDOR”</w:t>
      </w:r>
      <w:r w:rsidR="00FE6948">
        <w:t xml:space="preserve"> deberá de contar con una alerta automática que de aviso a través de correo electrónico y/o vía mensaje SMS, sobre el reporte de los siniestros ocurridos a las cuentas de correo que </w:t>
      </w:r>
      <w:r w:rsidRPr="00CD4867">
        <w:rPr>
          <w:b/>
        </w:rPr>
        <w:t>“EL AYUNTAMIENTO”</w:t>
      </w:r>
      <w:r w:rsidR="00FE6948">
        <w:t xml:space="preserve"> designe.</w:t>
      </w:r>
    </w:p>
    <w:p w14:paraId="2A52F6B8" w14:textId="77777777" w:rsidR="00FE6948" w:rsidRDefault="007C19DC" w:rsidP="00CD4867">
      <w:pPr>
        <w:pStyle w:val="Prrafodelista"/>
        <w:numPr>
          <w:ilvl w:val="0"/>
          <w:numId w:val="5"/>
        </w:numPr>
        <w:jc w:val="both"/>
      </w:pPr>
      <w:r>
        <w:t>Las unidades modelo</w:t>
      </w:r>
      <w:r w:rsidR="00FE6948">
        <w:t xml:space="preserve"> </w:t>
      </w:r>
      <w:r>
        <w:t>2019 y 2020</w:t>
      </w:r>
      <w:r w:rsidR="00FE6948">
        <w:t xml:space="preserve"> deberán ser reparados en las agencias automotrices.</w:t>
      </w:r>
    </w:p>
    <w:p w14:paraId="4BCFBEFE" w14:textId="77777777" w:rsidR="00FE6948" w:rsidRDefault="00FE6948" w:rsidP="00CD4867">
      <w:pPr>
        <w:pStyle w:val="Prrafodelista"/>
        <w:numPr>
          <w:ilvl w:val="0"/>
          <w:numId w:val="5"/>
        </w:numPr>
        <w:jc w:val="both"/>
      </w:pPr>
      <w:r>
        <w:t>Se deberán considerar cubiertos los daños a las unidades por motivo de vandalismo, incluyendo los daños provocados a las unidades por armas de fuego, con el mismo deducible del 5% del valor de la unidad.</w:t>
      </w:r>
    </w:p>
    <w:p w14:paraId="7BDF016B" w14:textId="77777777" w:rsidR="00FE6948" w:rsidRDefault="00FE6948" w:rsidP="00CD4867">
      <w:pPr>
        <w:pStyle w:val="Prrafodelista"/>
        <w:numPr>
          <w:ilvl w:val="0"/>
          <w:numId w:val="5"/>
        </w:numPr>
        <w:jc w:val="both"/>
      </w:pPr>
      <w:r>
        <w:t>En el caso de presentarse algún error en algún dato en unidades aseguradas, la compañía de seguros deberá atender y cubrir el siniestro, al catalogarse como al no existir dolo ni mala intención “errores y omisiones”</w:t>
      </w:r>
    </w:p>
    <w:p w14:paraId="35465C55" w14:textId="77777777" w:rsidR="00FE6948" w:rsidRDefault="00FE6948" w:rsidP="00CD4867">
      <w:pPr>
        <w:pStyle w:val="Prrafodelista"/>
        <w:numPr>
          <w:ilvl w:val="0"/>
          <w:numId w:val="5"/>
        </w:numPr>
        <w:jc w:val="both"/>
      </w:pPr>
      <w:r>
        <w:t>En siniestros se debe de cubrir todo tipo de daño generado directa o indirectamente por cualquier tipo de evento</w:t>
      </w:r>
    </w:p>
    <w:p w14:paraId="67510976" w14:textId="77777777" w:rsidR="00E31A39" w:rsidRDefault="00FE6948" w:rsidP="00CD4867">
      <w:pPr>
        <w:pStyle w:val="Prrafodelista"/>
        <w:numPr>
          <w:ilvl w:val="0"/>
          <w:numId w:val="5"/>
        </w:numPr>
        <w:jc w:val="both"/>
      </w:pPr>
      <w:r>
        <w:t>Las Condiciones Generales del Contrato de Seguro, regirán en lo que no se oponga a las presentes condiciones, o a lo establecido en el contrato cuyo formato es parte integrante de las bases de licitación.</w:t>
      </w:r>
    </w:p>
    <w:sectPr w:rsidR="00E31A39" w:rsidSect="00B32CCD">
      <w:headerReference w:type="default" r:id="rId7"/>
      <w:footerReference w:type="default" r:id="rId8"/>
      <w:pgSz w:w="12240" w:h="15840"/>
      <w:pgMar w:top="1417" w:right="1701"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58851" w14:textId="77777777" w:rsidR="00307C66" w:rsidRDefault="00307C66" w:rsidP="007C19DC">
      <w:pPr>
        <w:spacing w:after="0" w:line="240" w:lineRule="auto"/>
      </w:pPr>
      <w:r>
        <w:separator/>
      </w:r>
    </w:p>
  </w:endnote>
  <w:endnote w:type="continuationSeparator" w:id="0">
    <w:p w14:paraId="1674A93D" w14:textId="77777777" w:rsidR="00307C66" w:rsidRDefault="00307C66" w:rsidP="007C1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rPr>
      <w:id w:val="113101825"/>
      <w:docPartObj>
        <w:docPartGallery w:val="Page Numbers (Bottom of Page)"/>
        <w:docPartUnique/>
      </w:docPartObj>
    </w:sdtPr>
    <w:sdtEndPr/>
    <w:sdtContent>
      <w:p w14:paraId="7ACC2B38" w14:textId="77777777" w:rsidR="007C19DC" w:rsidRDefault="007C19DC">
        <w:pPr>
          <w:pStyle w:val="Piedepgina"/>
          <w:jc w:val="right"/>
          <w:rPr>
            <w:sz w:val="18"/>
          </w:rPr>
        </w:pPr>
        <w:r w:rsidRPr="007C19DC">
          <w:rPr>
            <w:sz w:val="18"/>
          </w:rPr>
          <w:fldChar w:fldCharType="begin"/>
        </w:r>
        <w:r w:rsidRPr="007C19DC">
          <w:rPr>
            <w:sz w:val="18"/>
          </w:rPr>
          <w:instrText>PAGE   \* MERGEFORMAT</w:instrText>
        </w:r>
        <w:r w:rsidRPr="007C19DC">
          <w:rPr>
            <w:sz w:val="18"/>
          </w:rPr>
          <w:fldChar w:fldCharType="separate"/>
        </w:r>
        <w:r w:rsidRPr="007C19DC">
          <w:rPr>
            <w:noProof/>
            <w:sz w:val="18"/>
            <w:lang w:val="es-ES"/>
          </w:rPr>
          <w:t>3</w:t>
        </w:r>
        <w:r w:rsidRPr="007C19DC">
          <w:rPr>
            <w:sz w:val="18"/>
          </w:rPr>
          <w:fldChar w:fldCharType="end"/>
        </w:r>
        <w:r w:rsidRPr="007C19DC">
          <w:rPr>
            <w:sz w:val="18"/>
          </w:rPr>
          <w:t xml:space="preserve"> DE 3</w:t>
        </w:r>
      </w:p>
      <w:p w14:paraId="05A302BA" w14:textId="3EA58656" w:rsidR="007C19DC" w:rsidRPr="007C19DC" w:rsidRDefault="00A9466C" w:rsidP="00A9466C">
        <w:pPr>
          <w:pStyle w:val="Piedepgina"/>
          <w:jc w:val="center"/>
          <w:rPr>
            <w:sz w:val="16"/>
          </w:rPr>
        </w:pPr>
        <w:r>
          <w:rPr>
            <w:sz w:val="16"/>
          </w:rPr>
          <w:t>Licitación Publica Municipal No. AYTOMXL-OM-ADQ-14-20</w:t>
        </w:r>
      </w:p>
      <w:p w14:paraId="59AC44F4" w14:textId="77777777" w:rsidR="007C19DC" w:rsidRPr="007C19DC" w:rsidRDefault="00307C66">
        <w:pPr>
          <w:pStyle w:val="Piedepgina"/>
          <w:jc w:val="right"/>
          <w:rPr>
            <w:sz w:val="18"/>
          </w:rPr>
        </w:pPr>
      </w:p>
    </w:sdtContent>
  </w:sdt>
  <w:p w14:paraId="40DE2500" w14:textId="77777777" w:rsidR="007C19DC" w:rsidRDefault="007C19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6358D" w14:textId="77777777" w:rsidR="00307C66" w:rsidRDefault="00307C66" w:rsidP="007C19DC">
      <w:pPr>
        <w:spacing w:after="0" w:line="240" w:lineRule="auto"/>
      </w:pPr>
      <w:r>
        <w:separator/>
      </w:r>
    </w:p>
  </w:footnote>
  <w:footnote w:type="continuationSeparator" w:id="0">
    <w:p w14:paraId="79036C17" w14:textId="77777777" w:rsidR="00307C66" w:rsidRDefault="00307C66" w:rsidP="007C19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7CB4E" w14:textId="0C7E157B" w:rsidR="007C19DC" w:rsidRDefault="007C19DC" w:rsidP="00A9466C">
    <w:pPr>
      <w:spacing w:after="0"/>
      <w:jc w:val="center"/>
      <w:rPr>
        <w:b/>
        <w:sz w:val="24"/>
      </w:rPr>
    </w:pPr>
    <w:r>
      <w:rPr>
        <w:b/>
        <w:sz w:val="24"/>
      </w:rPr>
      <w:t>Anexo 1</w:t>
    </w:r>
    <w:r w:rsidR="007600D9">
      <w:rPr>
        <w:b/>
        <w:sz w:val="24"/>
      </w:rPr>
      <w:t xml:space="preserve"> “A”</w:t>
    </w:r>
  </w:p>
  <w:p w14:paraId="0FBF5ADC" w14:textId="77777777" w:rsidR="007C19DC" w:rsidRDefault="007C19DC" w:rsidP="00A9466C">
    <w:pPr>
      <w:spacing w:after="0"/>
      <w:jc w:val="center"/>
      <w:rPr>
        <w:b/>
        <w:sz w:val="24"/>
      </w:rPr>
    </w:pPr>
    <w:r w:rsidRPr="00B32CCD">
      <w:rPr>
        <w:b/>
        <w:sz w:val="24"/>
      </w:rPr>
      <w:t>Especificaciones técnicas de la póliza</w:t>
    </w:r>
  </w:p>
  <w:p w14:paraId="3B0D7693" w14:textId="77777777" w:rsidR="007C19DC" w:rsidRPr="007C19DC" w:rsidRDefault="007C19DC" w:rsidP="00A9466C">
    <w:pPr>
      <w:pStyle w:val="Encabezado"/>
      <w:jc w:val="cent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C3777"/>
    <w:multiLevelType w:val="hybridMultilevel"/>
    <w:tmpl w:val="031A573C"/>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 w15:restartNumberingAfterBreak="0">
    <w:nsid w:val="0721366B"/>
    <w:multiLevelType w:val="hybridMultilevel"/>
    <w:tmpl w:val="EC7AA92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F9C5E73"/>
    <w:multiLevelType w:val="hybridMultilevel"/>
    <w:tmpl w:val="4F7CAF82"/>
    <w:lvl w:ilvl="0" w:tplc="8DC064A0">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6827CEB"/>
    <w:multiLevelType w:val="hybridMultilevel"/>
    <w:tmpl w:val="8826AF78"/>
    <w:lvl w:ilvl="0" w:tplc="03948A18">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44522F7"/>
    <w:multiLevelType w:val="hybridMultilevel"/>
    <w:tmpl w:val="62EC8522"/>
    <w:lvl w:ilvl="0" w:tplc="F61C4DD0">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1664A2E"/>
    <w:multiLevelType w:val="hybridMultilevel"/>
    <w:tmpl w:val="21366A8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948"/>
    <w:rsid w:val="00307C66"/>
    <w:rsid w:val="00510DA6"/>
    <w:rsid w:val="00527E55"/>
    <w:rsid w:val="007600D9"/>
    <w:rsid w:val="007C19DC"/>
    <w:rsid w:val="00A9466C"/>
    <w:rsid w:val="00B32CCD"/>
    <w:rsid w:val="00CD4867"/>
    <w:rsid w:val="00E31A39"/>
    <w:rsid w:val="00FE694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7DF38"/>
  <w15:chartTrackingRefBased/>
  <w15:docId w15:val="{41C93D79-5AA3-4D66-8E39-A03C21D8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4867"/>
    <w:pPr>
      <w:ind w:left="720"/>
      <w:contextualSpacing/>
    </w:pPr>
  </w:style>
  <w:style w:type="paragraph" w:styleId="Encabezado">
    <w:name w:val="header"/>
    <w:basedOn w:val="Normal"/>
    <w:link w:val="EncabezadoCar"/>
    <w:uiPriority w:val="99"/>
    <w:unhideWhenUsed/>
    <w:rsid w:val="007C19D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19DC"/>
  </w:style>
  <w:style w:type="paragraph" w:styleId="Piedepgina">
    <w:name w:val="footer"/>
    <w:basedOn w:val="Normal"/>
    <w:link w:val="PiedepginaCar"/>
    <w:uiPriority w:val="99"/>
    <w:unhideWhenUsed/>
    <w:rsid w:val="007C19D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19DC"/>
  </w:style>
  <w:style w:type="paragraph" w:styleId="Textodeglobo">
    <w:name w:val="Balloon Text"/>
    <w:basedOn w:val="Normal"/>
    <w:link w:val="TextodegloboCar"/>
    <w:uiPriority w:val="99"/>
    <w:semiHidden/>
    <w:unhideWhenUsed/>
    <w:rsid w:val="007C19D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19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1322</Words>
  <Characters>7274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Hernandez Davila</dc:creator>
  <cp:keywords/>
  <dc:description/>
  <cp:lastModifiedBy>Zulema Contreras Ayon</cp:lastModifiedBy>
  <cp:revision>6</cp:revision>
  <cp:lastPrinted>2020-06-23T19:50:00Z</cp:lastPrinted>
  <dcterms:created xsi:type="dcterms:W3CDTF">2020-06-19T20:08:00Z</dcterms:created>
  <dcterms:modified xsi:type="dcterms:W3CDTF">2020-06-28T03:15:00Z</dcterms:modified>
</cp:coreProperties>
</file>